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749" w:rsidRPr="005A0109" w:rsidRDefault="000B7749" w:rsidP="00B077B3">
      <w:pPr>
        <w:jc w:val="center"/>
        <w:rPr>
          <w:b/>
        </w:rPr>
      </w:pPr>
      <w:bookmarkStart w:id="0" w:name="_GoBack"/>
      <w:bookmarkEnd w:id="0"/>
      <w:r w:rsidRPr="005A0109">
        <w:rPr>
          <w:b/>
        </w:rPr>
        <w:t>MEDIDAS SANITÁRIAS GERAIS</w:t>
      </w:r>
    </w:p>
    <w:p w:rsidR="00E854A3" w:rsidRDefault="00E854A3" w:rsidP="005A0109">
      <w:pPr>
        <w:pStyle w:val="PargrafodaLista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</w:pPr>
      <w:r>
        <w:t xml:space="preserve">É obrigatório o uso de máscaras durante todo o tempo de permanência </w:t>
      </w:r>
      <w:r w:rsidR="001F7C16">
        <w:t>nas dependências da APCEF/MA</w:t>
      </w:r>
      <w:r>
        <w:t>.</w:t>
      </w:r>
    </w:p>
    <w:p w:rsidR="00E854A3" w:rsidRDefault="00E854A3" w:rsidP="005A0109">
      <w:pPr>
        <w:pStyle w:val="PargrafodaLista"/>
        <w:tabs>
          <w:tab w:val="left" w:pos="284"/>
        </w:tabs>
        <w:spacing w:after="0"/>
        <w:ind w:left="0"/>
        <w:jc w:val="both"/>
      </w:pPr>
    </w:p>
    <w:p w:rsidR="001A5B7B" w:rsidRDefault="001A5B7B" w:rsidP="001A5B7B">
      <w:pPr>
        <w:pStyle w:val="TextosemFormatao"/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  <w:r>
        <w:t xml:space="preserve">2. </w:t>
      </w:r>
      <w:r w:rsidR="00E854A3">
        <w:t xml:space="preserve">Antes de </w:t>
      </w:r>
      <w:r w:rsidR="001941EE">
        <w:t>acessar as dependências da APCEF/MA utilizar as pias disponibilizadas para lavar as mãos</w:t>
      </w:r>
      <w:r w:rsidR="00826BAC">
        <w:t xml:space="preserve"> com água corrente, sabonete lí</w:t>
      </w:r>
      <w:r w:rsidR="001941EE">
        <w:t>quido, enxugando com toalhas de papel, que d</w:t>
      </w:r>
      <w:r w:rsidR="001941EE" w:rsidRPr="001A5B7B">
        <w:rPr>
          <w:rFonts w:asciiTheme="minorHAnsi" w:hAnsiTheme="minorHAnsi" w:cstheme="minorHAnsi"/>
          <w:szCs w:val="22"/>
        </w:rPr>
        <w:t>everão ser imediatamente descartadas em lixeiras co</w:t>
      </w:r>
      <w:r w:rsidRPr="001A5B7B">
        <w:rPr>
          <w:rFonts w:asciiTheme="minorHAnsi" w:hAnsiTheme="minorHAnsi" w:cstheme="minorHAnsi"/>
          <w:szCs w:val="22"/>
        </w:rPr>
        <w:t>m tampa e acionamento por pedal e/ou utilizar álcool gel 70%</w:t>
      </w:r>
      <w:r>
        <w:rPr>
          <w:rFonts w:asciiTheme="minorHAnsi" w:hAnsiTheme="minorHAnsi" w:cstheme="minorHAnsi"/>
          <w:szCs w:val="22"/>
        </w:rPr>
        <w:t xml:space="preserve"> </w:t>
      </w:r>
      <w:r w:rsidR="00F45C4D">
        <w:rPr>
          <w:rFonts w:asciiTheme="minorHAnsi" w:hAnsiTheme="minorHAnsi" w:cstheme="minorHAnsi"/>
          <w:szCs w:val="22"/>
        </w:rPr>
        <w:t xml:space="preserve">nos </w:t>
      </w:r>
      <w:r>
        <w:rPr>
          <w:rFonts w:asciiTheme="minorHAnsi" w:hAnsiTheme="minorHAnsi" w:cstheme="minorHAnsi"/>
          <w:szCs w:val="22"/>
        </w:rPr>
        <w:t>totens disponibilizados nos locais de acesso.</w:t>
      </w:r>
    </w:p>
    <w:p w:rsidR="001A5B7B" w:rsidRDefault="001A5B7B" w:rsidP="001A5B7B">
      <w:pPr>
        <w:pStyle w:val="TextosemFormatao"/>
        <w:tabs>
          <w:tab w:val="left" w:pos="0"/>
        </w:tabs>
        <w:jc w:val="both"/>
        <w:rPr>
          <w:rFonts w:asciiTheme="minorHAnsi" w:hAnsiTheme="minorHAnsi" w:cstheme="minorHAnsi"/>
          <w:szCs w:val="22"/>
        </w:rPr>
      </w:pPr>
    </w:p>
    <w:p w:rsidR="001A5B7B" w:rsidRDefault="001A5B7B" w:rsidP="001A5B7B">
      <w:pPr>
        <w:pStyle w:val="TextosemFormatao"/>
        <w:numPr>
          <w:ilvl w:val="0"/>
          <w:numId w:val="5"/>
        </w:numPr>
        <w:tabs>
          <w:tab w:val="left" w:pos="284"/>
        </w:tabs>
        <w:ind w:hanging="720"/>
        <w:jc w:val="both"/>
        <w:rPr>
          <w:rFonts w:asciiTheme="minorHAnsi" w:hAnsiTheme="minorHAnsi" w:cstheme="minorHAnsi"/>
          <w:szCs w:val="22"/>
        </w:rPr>
      </w:pPr>
      <w:r w:rsidRPr="001A5B7B">
        <w:rPr>
          <w:rFonts w:asciiTheme="minorHAnsi" w:hAnsiTheme="minorHAnsi" w:cstheme="minorHAnsi"/>
          <w:szCs w:val="22"/>
        </w:rPr>
        <w:t>Utilizar os tapetes sa</w:t>
      </w:r>
      <w:r>
        <w:rPr>
          <w:rFonts w:asciiTheme="minorHAnsi" w:hAnsiTheme="minorHAnsi" w:cstheme="minorHAnsi"/>
          <w:szCs w:val="22"/>
        </w:rPr>
        <w:t>nitizantes, também disponibilizados nos locais de acesso.</w:t>
      </w:r>
    </w:p>
    <w:p w:rsidR="001A5B7B" w:rsidRDefault="001A5B7B" w:rsidP="001A5B7B">
      <w:pPr>
        <w:pStyle w:val="PargrafodaLista"/>
        <w:ind w:left="284" w:hanging="284"/>
        <w:rPr>
          <w:rFonts w:cstheme="minorHAnsi"/>
        </w:rPr>
      </w:pPr>
    </w:p>
    <w:p w:rsidR="00E854A3" w:rsidRDefault="009F4E88" w:rsidP="001A5B7B">
      <w:pPr>
        <w:pStyle w:val="PargrafodaLista"/>
        <w:numPr>
          <w:ilvl w:val="0"/>
          <w:numId w:val="5"/>
        </w:numPr>
        <w:tabs>
          <w:tab w:val="left" w:pos="142"/>
          <w:tab w:val="left" w:pos="284"/>
        </w:tabs>
        <w:spacing w:after="0"/>
        <w:ind w:left="0" w:firstLine="0"/>
        <w:jc w:val="both"/>
      </w:pPr>
      <w:r>
        <w:t>Na entrada da Associação será aferida a temperatura d</w:t>
      </w:r>
      <w:r w:rsidR="00E854A3">
        <w:t xml:space="preserve">o </w:t>
      </w:r>
      <w:r>
        <w:t>associado</w:t>
      </w:r>
      <w:r w:rsidR="00E854A3">
        <w:t xml:space="preserve"> </w:t>
      </w:r>
      <w:r>
        <w:t>com termômetro digital infravermelho</w:t>
      </w:r>
      <w:r w:rsidR="00E854A3">
        <w:t xml:space="preserve">. </w:t>
      </w:r>
      <w:r>
        <w:t>Em casos de temperatura corporal verificada acima de 37,8</w:t>
      </w:r>
      <w:r w:rsidR="007624AD">
        <w:t>°</w:t>
      </w:r>
      <w:r>
        <w:t>C,</w:t>
      </w:r>
      <w:r w:rsidR="007624AD">
        <w:t xml:space="preserve"> o associado </w:t>
      </w:r>
      <w:r w:rsidR="00E854A3">
        <w:t>será orientado a não permanecer n</w:t>
      </w:r>
      <w:r w:rsidR="007624AD">
        <w:t>o Clube</w:t>
      </w:r>
      <w:r w:rsidR="00E854A3">
        <w:t>.</w:t>
      </w:r>
    </w:p>
    <w:p w:rsidR="00E854A3" w:rsidRDefault="00E854A3" w:rsidP="005A0109">
      <w:pPr>
        <w:pStyle w:val="PargrafodaLista"/>
        <w:tabs>
          <w:tab w:val="left" w:pos="142"/>
          <w:tab w:val="left" w:pos="284"/>
        </w:tabs>
        <w:spacing w:after="0"/>
        <w:ind w:left="0"/>
        <w:jc w:val="both"/>
      </w:pPr>
    </w:p>
    <w:p w:rsidR="00826BAC" w:rsidRDefault="00826BAC" w:rsidP="001A5B7B">
      <w:pPr>
        <w:pStyle w:val="PargrafodaLista"/>
        <w:numPr>
          <w:ilvl w:val="0"/>
          <w:numId w:val="5"/>
        </w:numPr>
        <w:tabs>
          <w:tab w:val="left" w:pos="284"/>
        </w:tabs>
        <w:spacing w:after="0"/>
        <w:ind w:left="0" w:firstLine="0"/>
        <w:jc w:val="both"/>
      </w:pPr>
      <w:r>
        <w:t>Será realizada diariamente, em todos os turnos, busca ativa por associados que apresentem os sintomas abaixo, ficando impedido o seu acesso ao Clube:</w:t>
      </w:r>
    </w:p>
    <w:p w:rsidR="00826BAC" w:rsidRDefault="00826BAC" w:rsidP="005A0109">
      <w:pPr>
        <w:pStyle w:val="PargrafodaLista"/>
        <w:spacing w:after="0"/>
        <w:ind w:left="0"/>
        <w:jc w:val="both"/>
      </w:pPr>
      <w:r>
        <w:t xml:space="preserve">a. Apresentem sintomas da síndrome gripal (Sensação febril ou febre, Tosse, Dispneia, Mialgia, Sintomas respiratórios superiores, Fadiga, Ausência de olfato e paladar, </w:t>
      </w:r>
      <w:r w:rsidR="007624AD">
        <w:t xml:space="preserve">raramente, </w:t>
      </w:r>
      <w:r>
        <w:t>sintomas gastrointestinais) e/ou;</w:t>
      </w:r>
    </w:p>
    <w:p w:rsidR="00826BAC" w:rsidRDefault="00826BAC" w:rsidP="005A0109">
      <w:pPr>
        <w:pStyle w:val="PargrafodaLista"/>
        <w:spacing w:after="0"/>
        <w:ind w:left="0"/>
        <w:jc w:val="both"/>
      </w:pPr>
      <w:r>
        <w:t xml:space="preserve">b. Comprovem residência com caso confirmado de Covid-19 e/ou; </w:t>
      </w:r>
    </w:p>
    <w:p w:rsidR="00826BAC" w:rsidRDefault="00826BAC" w:rsidP="005A0109">
      <w:pPr>
        <w:pStyle w:val="TextosemFormatao"/>
        <w:jc w:val="both"/>
      </w:pPr>
      <w:r>
        <w:t>c. Testarem positivo para Covid-19.</w:t>
      </w:r>
    </w:p>
    <w:p w:rsidR="0030239D" w:rsidRDefault="0030239D" w:rsidP="005A0109">
      <w:pPr>
        <w:pStyle w:val="TextosemFormatao"/>
        <w:jc w:val="both"/>
      </w:pPr>
    </w:p>
    <w:p w:rsidR="0030239D" w:rsidRDefault="0030239D" w:rsidP="0030239D">
      <w:pPr>
        <w:pStyle w:val="TextosemFormatao"/>
        <w:jc w:val="both"/>
      </w:pPr>
      <w:r>
        <w:t>5. Procedimentos de triagem para detectar associados com suspeita de infecção pelo SARS-CoV-2, antes mesmo do registro da matrícula ou entrada no estabelecimento. No agendamento: garantir que todos os usuários sejam questionados sobre a presença de sintomas de uma infecção respiratória ou contato com possíveis pacientes com o novo coronavírus.</w:t>
      </w:r>
    </w:p>
    <w:p w:rsidR="0030239D" w:rsidRDefault="0030239D" w:rsidP="0030239D">
      <w:pPr>
        <w:pStyle w:val="TextosemFormatao"/>
        <w:jc w:val="both"/>
      </w:pPr>
      <w:r>
        <w:t>a)Você esteve com sintomas gripais nos últimos 14 dias?</w:t>
      </w:r>
    </w:p>
    <w:p w:rsidR="0030239D" w:rsidRDefault="0030239D" w:rsidP="0030239D">
      <w:pPr>
        <w:pStyle w:val="TextosemFormatao"/>
        <w:jc w:val="both"/>
      </w:pPr>
      <w:r>
        <w:t>b)Você entrou em contato com pessoas com sintomas gripais nos últimos 14 dias?</w:t>
      </w:r>
    </w:p>
    <w:p w:rsidR="0030239D" w:rsidRDefault="0030239D" w:rsidP="0030239D">
      <w:pPr>
        <w:pStyle w:val="TextosemFormatao"/>
        <w:jc w:val="both"/>
      </w:pPr>
      <w:r>
        <w:t>c)Você apresentou nos últimos 14 dias algum dos seguintes sintomas como febre, perda repentina do olfato e paladar, desconforto respiratório e/ou dificuldade para respirar, dor no corpo, diarreia, dor abdominal, mesmo que de forma rápida?</w:t>
      </w:r>
    </w:p>
    <w:p w:rsidR="0030239D" w:rsidRDefault="0030239D" w:rsidP="0030239D">
      <w:pPr>
        <w:pStyle w:val="TextosemFormatao"/>
        <w:jc w:val="both"/>
      </w:pPr>
      <w:r>
        <w:t>d)Você tem mais de 60 anos?</w:t>
      </w:r>
    </w:p>
    <w:p w:rsidR="0030239D" w:rsidRDefault="0030239D" w:rsidP="0030239D">
      <w:pPr>
        <w:pStyle w:val="TextosemFormatao"/>
        <w:jc w:val="both"/>
      </w:pPr>
      <w:r>
        <w:t>e)Você é portador de alguma doença no coração, pulmão ou autoimune?</w:t>
      </w:r>
    </w:p>
    <w:p w:rsidR="0030239D" w:rsidRDefault="0030239D" w:rsidP="0030239D">
      <w:pPr>
        <w:pStyle w:val="TextosemFormatao"/>
        <w:jc w:val="both"/>
      </w:pPr>
    </w:p>
    <w:p w:rsidR="0030239D" w:rsidRDefault="0030239D" w:rsidP="0030239D">
      <w:pPr>
        <w:pStyle w:val="TextosemFormatao"/>
        <w:jc w:val="both"/>
      </w:pPr>
      <w:r>
        <w:t>6. A resposta afirmativa para uma das perguntas do item 5, deverá promover o adiamento do acesso do associado para um período após 21 dias.</w:t>
      </w:r>
    </w:p>
    <w:p w:rsidR="0030239D" w:rsidRDefault="0030239D" w:rsidP="0030239D">
      <w:pPr>
        <w:pStyle w:val="TextosemFormatao"/>
        <w:jc w:val="both"/>
      </w:pPr>
    </w:p>
    <w:p w:rsidR="000B7749" w:rsidRDefault="0030239D" w:rsidP="005A0109">
      <w:pPr>
        <w:spacing w:after="0"/>
        <w:jc w:val="both"/>
      </w:pPr>
      <w:r>
        <w:t>7</w:t>
      </w:r>
      <w:r w:rsidR="00B077B3">
        <w:t>. A</w:t>
      </w:r>
      <w:r w:rsidR="000B7749">
        <w:t>o espirrar ou tossir cobrir a boca com o antebraço ou</w:t>
      </w:r>
      <w:r w:rsidR="00B077B3">
        <w:t xml:space="preserve"> </w:t>
      </w:r>
      <w:r w:rsidR="000B7749">
        <w:t xml:space="preserve">usar lenço descartável, descartando este imediatamente em lixeira fechada. </w:t>
      </w:r>
    </w:p>
    <w:p w:rsidR="007624AD" w:rsidRDefault="007624AD" w:rsidP="005A0109">
      <w:pPr>
        <w:spacing w:after="0"/>
        <w:jc w:val="both"/>
      </w:pPr>
    </w:p>
    <w:p w:rsidR="000B7749" w:rsidRDefault="0030239D" w:rsidP="005A0109">
      <w:pPr>
        <w:spacing w:after="0"/>
        <w:jc w:val="both"/>
      </w:pPr>
      <w:r>
        <w:t>8</w:t>
      </w:r>
      <w:r w:rsidR="002C6E78">
        <w:t>.</w:t>
      </w:r>
      <w:r w:rsidR="000B7749">
        <w:t xml:space="preserve"> Para definição do grupo de maior risco, consideram-se pessoas que</w:t>
      </w:r>
      <w:r w:rsidR="002C6E78">
        <w:t xml:space="preserve"> </w:t>
      </w:r>
      <w:r w:rsidR="000B7749">
        <w:t xml:space="preserve">possuam: </w:t>
      </w:r>
    </w:p>
    <w:p w:rsidR="000B7749" w:rsidRDefault="000B7749" w:rsidP="005A0109">
      <w:pPr>
        <w:spacing w:after="0"/>
        <w:jc w:val="both"/>
      </w:pPr>
      <w:r>
        <w:t xml:space="preserve">a. Idade igual ou superior a 60 </w:t>
      </w:r>
      <w:r w:rsidR="007624AD">
        <w:t xml:space="preserve">(sessenta) </w:t>
      </w:r>
      <w:r>
        <w:t>anos;</w:t>
      </w:r>
    </w:p>
    <w:p w:rsidR="000B7749" w:rsidRDefault="000B7749" w:rsidP="005A0109">
      <w:pPr>
        <w:spacing w:after="0"/>
        <w:jc w:val="both"/>
      </w:pPr>
      <w:r>
        <w:t>b.  Pneumopatias  graves  ou  descompensados  (em  uso  de  oxigênio</w:t>
      </w:r>
      <w:r w:rsidR="002C6E78">
        <w:t xml:space="preserve"> </w:t>
      </w:r>
      <w:r>
        <w:t>domiciliar; asma moderada/grave, doença pulmonar obstrutiva crônica</w:t>
      </w:r>
      <w:r w:rsidR="002C6E78">
        <w:t xml:space="preserve"> </w:t>
      </w:r>
      <w:r>
        <w:t>- DPOC);</w:t>
      </w:r>
    </w:p>
    <w:p w:rsidR="000B7749" w:rsidRDefault="000B7749" w:rsidP="005A0109">
      <w:pPr>
        <w:spacing w:after="0"/>
        <w:jc w:val="both"/>
      </w:pPr>
      <w:r>
        <w:t>c.  Cardiopatias  graves  ou  descompensados  (insuficiência  cardíaca,</w:t>
      </w:r>
      <w:r w:rsidR="002C6E78">
        <w:t xml:space="preserve"> </w:t>
      </w:r>
      <w:r>
        <w:t xml:space="preserve">cardiopata isquêmica, arritmias); </w:t>
      </w:r>
    </w:p>
    <w:p w:rsidR="000B7749" w:rsidRDefault="000B7749" w:rsidP="005A0109">
      <w:pPr>
        <w:spacing w:after="0"/>
        <w:jc w:val="both"/>
      </w:pPr>
      <w:r>
        <w:t>d. Imunodepressão;</w:t>
      </w:r>
    </w:p>
    <w:p w:rsidR="000B7749" w:rsidRDefault="000B7749" w:rsidP="005A0109">
      <w:pPr>
        <w:spacing w:after="0"/>
        <w:jc w:val="both"/>
      </w:pPr>
      <w:r>
        <w:t>e. Doenças renais crônicas em estágio avançado (graus 3, 4 e 5);</w:t>
      </w:r>
    </w:p>
    <w:p w:rsidR="000B7749" w:rsidRDefault="000B7749" w:rsidP="005A0109">
      <w:pPr>
        <w:spacing w:after="0"/>
        <w:jc w:val="both"/>
      </w:pPr>
      <w:r>
        <w:t>f. Diabetes mellitus;</w:t>
      </w:r>
    </w:p>
    <w:p w:rsidR="000B7749" w:rsidRDefault="000B7749" w:rsidP="005A0109">
      <w:pPr>
        <w:spacing w:after="0"/>
        <w:jc w:val="both"/>
      </w:pPr>
      <w:r>
        <w:t>g. Obesidade mórbida (IMC maior ou igual a 40);</w:t>
      </w:r>
    </w:p>
    <w:p w:rsidR="000B7749" w:rsidRDefault="000B7749" w:rsidP="005A0109">
      <w:pPr>
        <w:spacing w:after="0"/>
        <w:jc w:val="both"/>
      </w:pPr>
      <w:r>
        <w:t>h. Doenças cromossômicas com estado de fragilidade imunológica</w:t>
      </w:r>
      <w:r w:rsidR="002C6E78">
        <w:t xml:space="preserve"> </w:t>
      </w:r>
      <w:r>
        <w:t>(ex.: Síndrome de Down);</w:t>
      </w:r>
    </w:p>
    <w:p w:rsidR="000B7749" w:rsidRDefault="000B7749" w:rsidP="005A0109">
      <w:pPr>
        <w:spacing w:after="0"/>
        <w:jc w:val="both"/>
      </w:pPr>
      <w:r>
        <w:t>i. Gestação;</w:t>
      </w:r>
    </w:p>
    <w:p w:rsidR="000B7749" w:rsidRDefault="000B7749" w:rsidP="005A0109">
      <w:pPr>
        <w:spacing w:after="0"/>
        <w:jc w:val="both"/>
      </w:pPr>
      <w:r>
        <w:lastRenderedPageBreak/>
        <w:t>j. Outras, conforme definição da Secretaria de Estado de Saúde do</w:t>
      </w:r>
      <w:r w:rsidR="002C6E78">
        <w:t xml:space="preserve"> </w:t>
      </w:r>
      <w:r>
        <w:t xml:space="preserve">Maranhão. </w:t>
      </w:r>
    </w:p>
    <w:p w:rsidR="008A7835" w:rsidRDefault="008A7835" w:rsidP="005A0109">
      <w:pPr>
        <w:spacing w:after="0"/>
        <w:jc w:val="both"/>
      </w:pPr>
    </w:p>
    <w:p w:rsidR="00E854A3" w:rsidRDefault="00E854A3" w:rsidP="0030239D">
      <w:pPr>
        <w:pStyle w:val="PargrafodaLista"/>
        <w:numPr>
          <w:ilvl w:val="0"/>
          <w:numId w:val="4"/>
        </w:numPr>
        <w:tabs>
          <w:tab w:val="left" w:pos="284"/>
        </w:tabs>
        <w:spacing w:after="0"/>
        <w:ind w:left="0" w:firstLine="0"/>
        <w:jc w:val="both"/>
      </w:pPr>
      <w:r>
        <w:t xml:space="preserve">Manter o distanciamento mínimo obrigatório de </w:t>
      </w:r>
      <w:r w:rsidR="007624AD">
        <w:t>0</w:t>
      </w:r>
      <w:r>
        <w:t>2</w:t>
      </w:r>
      <w:r w:rsidR="007624AD">
        <w:t xml:space="preserve"> </w:t>
      </w:r>
      <w:r>
        <w:t>m</w:t>
      </w:r>
      <w:r w:rsidR="007624AD">
        <w:t xml:space="preserve"> (dois metros) </w:t>
      </w:r>
      <w:r>
        <w:t>entre as pessoas. No que se refere à</w:t>
      </w:r>
      <w:r w:rsidR="0030239D">
        <w:t xml:space="preserve"> </w:t>
      </w:r>
      <w:r>
        <w:t>limite de ocupação, o número máximo de pessoas presentes ao mesmo tempo no ambiente se</w:t>
      </w:r>
      <w:r w:rsidR="007624AD">
        <w:t>rá de 01 (uma) pessoa para cada 4m² (quatro metros quadrados).</w:t>
      </w:r>
    </w:p>
    <w:p w:rsidR="007624AD" w:rsidRDefault="007624AD" w:rsidP="0030239D">
      <w:pPr>
        <w:pStyle w:val="PargrafodaLista"/>
        <w:tabs>
          <w:tab w:val="left" w:pos="284"/>
        </w:tabs>
        <w:spacing w:after="0"/>
        <w:ind w:left="0"/>
        <w:jc w:val="both"/>
      </w:pPr>
    </w:p>
    <w:p w:rsidR="00F73747" w:rsidRDefault="0030239D" w:rsidP="005A0109">
      <w:pPr>
        <w:spacing w:after="0"/>
        <w:jc w:val="both"/>
      </w:pPr>
      <w:r>
        <w:t>10</w:t>
      </w:r>
      <w:r w:rsidR="000B7749">
        <w:t xml:space="preserve">. </w:t>
      </w:r>
      <w:r w:rsidR="00E854A3">
        <w:t xml:space="preserve">A </w:t>
      </w:r>
      <w:r w:rsidR="000B7749">
        <w:t>distância entre trabalhadores que exerçam funções de caixa</w:t>
      </w:r>
      <w:r w:rsidR="00E84909">
        <w:t xml:space="preserve"> </w:t>
      </w:r>
      <w:r w:rsidR="000B7749">
        <w:t>ou atendimento em balcõe</w:t>
      </w:r>
      <w:r w:rsidR="007624AD">
        <w:t>s</w:t>
      </w:r>
      <w:r w:rsidR="000B7749">
        <w:t xml:space="preserve"> e os </w:t>
      </w:r>
      <w:r w:rsidR="00E84909">
        <w:t xml:space="preserve">associados </w:t>
      </w:r>
      <w:r w:rsidR="00E854A3">
        <w:t xml:space="preserve">será </w:t>
      </w:r>
      <w:r w:rsidR="000B7749">
        <w:t>no</w:t>
      </w:r>
      <w:r w:rsidR="007624AD">
        <w:t xml:space="preserve"> </w:t>
      </w:r>
      <w:r w:rsidR="000B7749">
        <w:t>mínimo</w:t>
      </w:r>
      <w:r w:rsidR="007624AD">
        <w:t xml:space="preserve"> 0</w:t>
      </w:r>
      <w:r w:rsidR="000B7749">
        <w:t>1</w:t>
      </w:r>
      <w:r w:rsidR="007624AD">
        <w:t xml:space="preserve"> </w:t>
      </w:r>
      <w:r w:rsidR="00E84909">
        <w:t>m</w:t>
      </w:r>
      <w:r w:rsidR="007624AD">
        <w:t xml:space="preserve"> (um metro)</w:t>
      </w:r>
      <w:r w:rsidR="00E84909">
        <w:t xml:space="preserve">. Caso ocorram filas, a </w:t>
      </w:r>
      <w:r w:rsidR="000B7749">
        <w:t xml:space="preserve">distância entre os </w:t>
      </w:r>
      <w:r w:rsidR="00E84909">
        <w:t xml:space="preserve">associados deverão ser de </w:t>
      </w:r>
      <w:r w:rsidR="007624AD">
        <w:t>0</w:t>
      </w:r>
      <w:r w:rsidR="00E84909">
        <w:t>2</w:t>
      </w:r>
      <w:r w:rsidR="007624AD">
        <w:t xml:space="preserve"> </w:t>
      </w:r>
      <w:r w:rsidR="00E84909">
        <w:t>m</w:t>
      </w:r>
      <w:r w:rsidR="007624AD">
        <w:t xml:space="preserve"> (dois metros)</w:t>
      </w:r>
      <w:r w:rsidR="00F73747">
        <w:t xml:space="preserve">. </w:t>
      </w:r>
      <w:r w:rsidR="000B7749">
        <w:t>A distância da</w:t>
      </w:r>
      <w:r w:rsidR="00F73747">
        <w:t xml:space="preserve"> </w:t>
      </w:r>
      <w:r w:rsidR="000B7749">
        <w:t>fila para os balcões de atendimento e/o</w:t>
      </w:r>
      <w:r w:rsidR="00F73747">
        <w:t xml:space="preserve">u caixa também deverão ser de </w:t>
      </w:r>
      <w:r w:rsidR="007624AD">
        <w:t>0</w:t>
      </w:r>
      <w:r w:rsidR="00F73747">
        <w:t>2</w:t>
      </w:r>
      <w:r w:rsidR="007624AD">
        <w:t xml:space="preserve"> </w:t>
      </w:r>
      <w:r w:rsidR="00F73747">
        <w:t>m</w:t>
      </w:r>
      <w:r w:rsidR="007624AD">
        <w:t xml:space="preserve"> (dois metros)</w:t>
      </w:r>
      <w:r w:rsidR="00F73747">
        <w:t>.</w:t>
      </w:r>
    </w:p>
    <w:p w:rsidR="007624AD" w:rsidRDefault="007624AD" w:rsidP="005A0109">
      <w:pPr>
        <w:spacing w:after="0"/>
        <w:jc w:val="both"/>
      </w:pPr>
    </w:p>
    <w:p w:rsidR="00F73747" w:rsidRDefault="0030239D" w:rsidP="005A0109">
      <w:pPr>
        <w:spacing w:after="0"/>
        <w:jc w:val="both"/>
      </w:pPr>
      <w:r>
        <w:t>11</w:t>
      </w:r>
      <w:r w:rsidR="00F73747">
        <w:t xml:space="preserve">. O atendimento ao associado se dará de maneira individualizada, restringindo </w:t>
      </w:r>
      <w:r w:rsidR="000B7749">
        <w:t>a presença de acompanhantes sempre</w:t>
      </w:r>
      <w:r>
        <w:t xml:space="preserve"> que</w:t>
      </w:r>
      <w:r w:rsidR="000B7749">
        <w:t xml:space="preserve"> possível</w:t>
      </w:r>
      <w:r w:rsidR="00F73747">
        <w:t>.</w:t>
      </w:r>
    </w:p>
    <w:p w:rsidR="007624AD" w:rsidRDefault="007624AD" w:rsidP="005A0109">
      <w:pPr>
        <w:spacing w:after="0"/>
        <w:jc w:val="both"/>
      </w:pPr>
    </w:p>
    <w:p w:rsidR="000B7749" w:rsidRDefault="009F4E88" w:rsidP="005A0109">
      <w:pPr>
        <w:spacing w:after="0"/>
        <w:jc w:val="both"/>
      </w:pPr>
      <w:r>
        <w:t>1</w:t>
      </w:r>
      <w:r w:rsidR="0030239D">
        <w:t>2</w:t>
      </w:r>
      <w:r>
        <w:t xml:space="preserve">. O </w:t>
      </w:r>
      <w:r w:rsidR="000B7749">
        <w:t xml:space="preserve">atendimento ao Grupo de Maior Risco </w:t>
      </w:r>
      <w:r>
        <w:t xml:space="preserve">será individualizado </w:t>
      </w:r>
      <w:r w:rsidR="000B7749">
        <w:t>e priori</w:t>
      </w:r>
      <w:r>
        <w:t xml:space="preserve">tário, de </w:t>
      </w:r>
      <w:r w:rsidR="000B7749">
        <w:t>modo a permitir que as pessoas que pertencem a</w:t>
      </w:r>
      <w:r>
        <w:t xml:space="preserve"> </w:t>
      </w:r>
      <w:r w:rsidR="000B7749">
        <w:t xml:space="preserve">referido grupo permaneçam o mínimo de tempo possível no estabelecimento. </w:t>
      </w:r>
    </w:p>
    <w:p w:rsidR="007624AD" w:rsidRDefault="007624AD" w:rsidP="005A0109">
      <w:pPr>
        <w:spacing w:after="0"/>
        <w:jc w:val="both"/>
      </w:pPr>
    </w:p>
    <w:p w:rsidR="00E854A3" w:rsidRDefault="0084281B" w:rsidP="005A0109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</w:t>
      </w:r>
      <w:r w:rsidR="0030239D">
        <w:rPr>
          <w:rFonts w:asciiTheme="minorHAnsi" w:hAnsiTheme="minorHAnsi" w:cstheme="minorHAnsi"/>
          <w:szCs w:val="22"/>
        </w:rPr>
        <w:t>3</w:t>
      </w:r>
      <w:r w:rsidR="00E854A3" w:rsidRPr="00D05945">
        <w:rPr>
          <w:rFonts w:asciiTheme="minorHAnsi" w:hAnsiTheme="minorHAnsi" w:cstheme="minorHAnsi"/>
          <w:szCs w:val="22"/>
        </w:rPr>
        <w:t>. A saída de água no bebedouro será somente para uso de garrafas próprias.</w:t>
      </w:r>
    </w:p>
    <w:p w:rsidR="00815690" w:rsidRDefault="00815690" w:rsidP="005A0109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815690" w:rsidRDefault="00815690" w:rsidP="005A0109">
      <w:pPr>
        <w:pStyle w:val="TextosemFormata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14. Saunas e vestiários das saunas permanecerão fechados.</w:t>
      </w:r>
    </w:p>
    <w:p w:rsidR="0084281B" w:rsidRDefault="0084281B" w:rsidP="005A0109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p w:rsidR="0084281B" w:rsidRDefault="0084281B" w:rsidP="005A0109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>(ANEXO I PORTARIA N</w:t>
      </w:r>
      <w:r w:rsidR="007624AD">
        <w:rPr>
          <w:rFonts w:asciiTheme="minorHAnsi" w:hAnsiTheme="minorHAnsi" w:cstheme="minorHAnsi"/>
          <w:szCs w:val="22"/>
        </w:rPr>
        <w:t>º</w:t>
      </w:r>
      <w:r w:rsidRPr="00D05945">
        <w:rPr>
          <w:rFonts w:asciiTheme="minorHAnsi" w:hAnsiTheme="minorHAnsi" w:cstheme="minorHAnsi"/>
          <w:szCs w:val="22"/>
        </w:rPr>
        <w:t xml:space="preserve"> 0</w:t>
      </w:r>
      <w:r>
        <w:rPr>
          <w:rFonts w:asciiTheme="minorHAnsi" w:hAnsiTheme="minorHAnsi" w:cstheme="minorHAnsi"/>
          <w:szCs w:val="22"/>
        </w:rPr>
        <w:t>34, DE 28</w:t>
      </w:r>
      <w:r w:rsidR="0030239D">
        <w:rPr>
          <w:rFonts w:asciiTheme="minorHAnsi" w:hAnsiTheme="minorHAnsi" w:cstheme="minorHAnsi"/>
          <w:szCs w:val="22"/>
        </w:rPr>
        <w:t xml:space="preserve"> DE </w:t>
      </w:r>
      <w:r>
        <w:rPr>
          <w:rFonts w:asciiTheme="minorHAnsi" w:hAnsiTheme="minorHAnsi" w:cstheme="minorHAnsi"/>
          <w:szCs w:val="22"/>
        </w:rPr>
        <w:t xml:space="preserve">MAIO DE 2020, </w:t>
      </w:r>
      <w:r w:rsidRPr="00D05945">
        <w:rPr>
          <w:rFonts w:asciiTheme="minorHAnsi" w:hAnsiTheme="minorHAnsi" w:cstheme="minorHAnsi"/>
          <w:szCs w:val="22"/>
        </w:rPr>
        <w:t>que aprova medida</w:t>
      </w:r>
      <w:r>
        <w:rPr>
          <w:rFonts w:asciiTheme="minorHAnsi" w:hAnsiTheme="minorHAnsi" w:cstheme="minorHAnsi"/>
          <w:szCs w:val="22"/>
        </w:rPr>
        <w:t>s</w:t>
      </w:r>
      <w:r w:rsidRPr="00D05945">
        <w:rPr>
          <w:rFonts w:asciiTheme="minorHAnsi" w:hAnsiTheme="minorHAnsi" w:cstheme="minorHAnsi"/>
          <w:szCs w:val="22"/>
        </w:rPr>
        <w:t xml:space="preserve"> sanitária</w:t>
      </w:r>
      <w:r>
        <w:rPr>
          <w:rFonts w:asciiTheme="minorHAnsi" w:hAnsiTheme="minorHAnsi" w:cstheme="minorHAnsi"/>
          <w:szCs w:val="22"/>
        </w:rPr>
        <w:t>s gerais e protocolos específicos de medidas sanitárias segmentadas para o exercício de atividade econôm</w:t>
      </w:r>
      <w:r w:rsidR="00815690">
        <w:rPr>
          <w:rFonts w:asciiTheme="minorHAnsi" w:hAnsiTheme="minorHAnsi" w:cstheme="minorHAnsi"/>
          <w:szCs w:val="22"/>
        </w:rPr>
        <w:t>ica, na forma em que especifica  e ANEXO I PORTARIA Nº 040, DE 18 DE JUNHO DE 2020, que aprova protocolo específico de medida sanitária segmentada para o funcionamento de academias e esportes amadores, na forma em que especifica.)</w:t>
      </w:r>
    </w:p>
    <w:p w:rsidR="0084281B" w:rsidRPr="00D05945" w:rsidRDefault="0084281B" w:rsidP="005A0109">
      <w:pPr>
        <w:pStyle w:val="TextosemFormatao"/>
        <w:jc w:val="both"/>
        <w:rPr>
          <w:rFonts w:asciiTheme="minorHAnsi" w:hAnsiTheme="minorHAnsi" w:cstheme="minorHAnsi"/>
          <w:szCs w:val="22"/>
        </w:rPr>
      </w:pPr>
      <w:r w:rsidRPr="00D05945">
        <w:rPr>
          <w:rFonts w:asciiTheme="minorHAnsi" w:hAnsiTheme="minorHAnsi" w:cstheme="minorHAnsi"/>
          <w:szCs w:val="22"/>
        </w:rPr>
        <w:t xml:space="preserve">Veja integra no site </w:t>
      </w:r>
      <w:hyperlink r:id="rId6" w:history="1">
        <w:r w:rsidRPr="00D05945">
          <w:rPr>
            <w:rStyle w:val="Hyperlink"/>
            <w:rFonts w:asciiTheme="minorHAnsi" w:hAnsiTheme="minorHAnsi" w:cstheme="minorHAnsi"/>
            <w:szCs w:val="22"/>
          </w:rPr>
          <w:t>www.apcefma.org.br</w:t>
        </w:r>
      </w:hyperlink>
    </w:p>
    <w:p w:rsidR="0084281B" w:rsidRPr="00D05945" w:rsidRDefault="0084281B" w:rsidP="005A0109">
      <w:pPr>
        <w:pStyle w:val="TextosemFormatao"/>
        <w:jc w:val="both"/>
        <w:rPr>
          <w:rFonts w:asciiTheme="minorHAnsi" w:hAnsiTheme="minorHAnsi" w:cstheme="minorHAnsi"/>
          <w:szCs w:val="22"/>
        </w:rPr>
      </w:pPr>
    </w:p>
    <w:sectPr w:rsidR="0084281B" w:rsidRPr="00D05945" w:rsidSect="00173D6D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F06B3"/>
    <w:multiLevelType w:val="hybridMultilevel"/>
    <w:tmpl w:val="F6EEC9B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52ACD"/>
    <w:multiLevelType w:val="hybridMultilevel"/>
    <w:tmpl w:val="A906C1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817C6"/>
    <w:multiLevelType w:val="hybridMultilevel"/>
    <w:tmpl w:val="7A5EDA4E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769E4"/>
    <w:multiLevelType w:val="hybridMultilevel"/>
    <w:tmpl w:val="40C430BA"/>
    <w:lvl w:ilvl="0" w:tplc="8D72E964">
      <w:start w:val="1"/>
      <w:numFmt w:val="decimal"/>
      <w:lvlText w:val="%1."/>
      <w:lvlJc w:val="left"/>
      <w:pPr>
        <w:ind w:left="720" w:hanging="360"/>
      </w:pPr>
      <w:rPr>
        <w:rFonts w:ascii="Calibri" w:hAnsi="Calibri" w:cstheme="minorBid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2A5D21"/>
    <w:multiLevelType w:val="hybridMultilevel"/>
    <w:tmpl w:val="50A41D16"/>
    <w:lvl w:ilvl="0" w:tplc="0416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A6"/>
    <w:rsid w:val="000A3973"/>
    <w:rsid w:val="000B7749"/>
    <w:rsid w:val="00153E8D"/>
    <w:rsid w:val="00173D6D"/>
    <w:rsid w:val="001941EE"/>
    <w:rsid w:val="001A5B7B"/>
    <w:rsid w:val="001F7C16"/>
    <w:rsid w:val="002C6E78"/>
    <w:rsid w:val="0030239D"/>
    <w:rsid w:val="004116D0"/>
    <w:rsid w:val="004D5F9D"/>
    <w:rsid w:val="004D6A48"/>
    <w:rsid w:val="00554C68"/>
    <w:rsid w:val="005A0109"/>
    <w:rsid w:val="006357FA"/>
    <w:rsid w:val="006710DF"/>
    <w:rsid w:val="0068019D"/>
    <w:rsid w:val="0073507D"/>
    <w:rsid w:val="007624AD"/>
    <w:rsid w:val="00815690"/>
    <w:rsid w:val="00826BAC"/>
    <w:rsid w:val="0084281B"/>
    <w:rsid w:val="008A7835"/>
    <w:rsid w:val="009A494A"/>
    <w:rsid w:val="009D238D"/>
    <w:rsid w:val="009E6AC2"/>
    <w:rsid w:val="009F4E88"/>
    <w:rsid w:val="00AE3A88"/>
    <w:rsid w:val="00B077B3"/>
    <w:rsid w:val="00CF41A6"/>
    <w:rsid w:val="00E47BE8"/>
    <w:rsid w:val="00E84909"/>
    <w:rsid w:val="00E854A3"/>
    <w:rsid w:val="00F2340E"/>
    <w:rsid w:val="00F45C4D"/>
    <w:rsid w:val="00F73747"/>
    <w:rsid w:val="00FD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77B3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554C68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54C68"/>
    <w:rPr>
      <w:rFonts w:ascii="Calibri" w:hAnsi="Calibri"/>
      <w:szCs w:val="21"/>
    </w:rPr>
  </w:style>
  <w:style w:type="character" w:styleId="Hyperlink">
    <w:name w:val="Hyperlink"/>
    <w:basedOn w:val="Fontepargpadro"/>
    <w:uiPriority w:val="99"/>
    <w:semiHidden/>
    <w:unhideWhenUsed/>
    <w:rsid w:val="008428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077B3"/>
    <w:pPr>
      <w:ind w:left="720"/>
      <w:contextualSpacing/>
    </w:pPr>
  </w:style>
  <w:style w:type="paragraph" w:styleId="TextosemFormatao">
    <w:name w:val="Plain Text"/>
    <w:basedOn w:val="Normal"/>
    <w:link w:val="TextosemFormataoChar"/>
    <w:uiPriority w:val="99"/>
    <w:unhideWhenUsed/>
    <w:rsid w:val="00554C68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54C68"/>
    <w:rPr>
      <w:rFonts w:ascii="Calibri" w:hAnsi="Calibri"/>
      <w:szCs w:val="21"/>
    </w:rPr>
  </w:style>
  <w:style w:type="character" w:styleId="Hyperlink">
    <w:name w:val="Hyperlink"/>
    <w:basedOn w:val="Fontepargpadro"/>
    <w:uiPriority w:val="99"/>
    <w:semiHidden/>
    <w:unhideWhenUsed/>
    <w:rsid w:val="008428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cefma.org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Presidente</dc:creator>
  <cp:lastModifiedBy>apcef</cp:lastModifiedBy>
  <cp:revision>2</cp:revision>
  <dcterms:created xsi:type="dcterms:W3CDTF">2020-08-03T18:42:00Z</dcterms:created>
  <dcterms:modified xsi:type="dcterms:W3CDTF">2020-08-03T18:42:00Z</dcterms:modified>
</cp:coreProperties>
</file>